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FC94D0" w14:textId="77777777" w:rsidR="00276D34" w:rsidRDefault="00276D34" w:rsidP="00276D34">
      <w:pPr>
        <w:spacing w:line="480" w:lineRule="auto"/>
        <w:jc w:val="center"/>
        <w:rPr>
          <w:rFonts w:ascii="Times New Roman" w:hAnsi="Times New Roman"/>
          <w:sz w:val="24"/>
          <w:szCs w:val="24"/>
        </w:rPr>
      </w:pPr>
    </w:p>
    <w:p w14:paraId="32E5E62D" w14:textId="77777777" w:rsidR="00276D34" w:rsidRDefault="00276D34" w:rsidP="00276D34">
      <w:pPr>
        <w:spacing w:line="480" w:lineRule="auto"/>
        <w:jc w:val="center"/>
        <w:rPr>
          <w:rFonts w:ascii="Times New Roman" w:hAnsi="Times New Roman"/>
          <w:sz w:val="24"/>
          <w:szCs w:val="24"/>
        </w:rPr>
      </w:pPr>
    </w:p>
    <w:p w14:paraId="38BC146E" w14:textId="77777777" w:rsidR="00276D34" w:rsidRDefault="00276D34" w:rsidP="00276D34">
      <w:pPr>
        <w:spacing w:line="480" w:lineRule="auto"/>
        <w:jc w:val="center"/>
        <w:rPr>
          <w:rFonts w:ascii="Times New Roman" w:hAnsi="Times New Roman"/>
          <w:b/>
          <w:sz w:val="24"/>
          <w:szCs w:val="24"/>
        </w:rPr>
      </w:pPr>
    </w:p>
    <w:p w14:paraId="22688FC3" w14:textId="77777777" w:rsidR="00276D34" w:rsidRDefault="00276D34" w:rsidP="00276D34">
      <w:pPr>
        <w:spacing w:line="480" w:lineRule="auto"/>
        <w:jc w:val="center"/>
        <w:rPr>
          <w:rFonts w:ascii="Times New Roman" w:hAnsi="Times New Roman"/>
          <w:b/>
          <w:sz w:val="24"/>
          <w:szCs w:val="24"/>
        </w:rPr>
      </w:pPr>
    </w:p>
    <w:p w14:paraId="205FF07A" w14:textId="77777777" w:rsidR="00276D34" w:rsidRDefault="00276D34" w:rsidP="00276D34">
      <w:pPr>
        <w:spacing w:line="480" w:lineRule="auto"/>
        <w:jc w:val="center"/>
        <w:rPr>
          <w:rFonts w:ascii="Times New Roman" w:hAnsi="Times New Roman"/>
          <w:b/>
          <w:sz w:val="24"/>
          <w:szCs w:val="24"/>
        </w:rPr>
      </w:pPr>
    </w:p>
    <w:p w14:paraId="1B993A7C" w14:textId="77777777" w:rsidR="00276D34" w:rsidRPr="00276D34" w:rsidRDefault="00F579C2" w:rsidP="00276D34">
      <w:pPr>
        <w:spacing w:line="480" w:lineRule="auto"/>
        <w:jc w:val="center"/>
        <w:rPr>
          <w:rFonts w:ascii="Times New Roman" w:hAnsi="Times New Roman"/>
          <w:b/>
          <w:sz w:val="24"/>
          <w:szCs w:val="24"/>
        </w:rPr>
      </w:pPr>
      <w:r w:rsidRPr="00276D34">
        <w:rPr>
          <w:rFonts w:ascii="Times New Roman" w:hAnsi="Times New Roman"/>
          <w:b/>
          <w:sz w:val="24"/>
          <w:szCs w:val="24"/>
        </w:rPr>
        <w:t>United Automobile Workers (UAW)</w:t>
      </w:r>
    </w:p>
    <w:p w14:paraId="6065696F" w14:textId="77777777" w:rsidR="00276D34" w:rsidRDefault="00F579C2" w:rsidP="00276D34">
      <w:pPr>
        <w:spacing w:line="480" w:lineRule="auto"/>
        <w:jc w:val="center"/>
        <w:rPr>
          <w:rFonts w:ascii="Times New Roman" w:hAnsi="Times New Roman"/>
          <w:b/>
          <w:sz w:val="24"/>
          <w:szCs w:val="24"/>
        </w:rPr>
      </w:pPr>
      <w:r>
        <w:rPr>
          <w:rFonts w:ascii="Times New Roman" w:hAnsi="Times New Roman"/>
          <w:sz w:val="24"/>
          <w:szCs w:val="24"/>
        </w:rPr>
        <w:t>Student's Name</w:t>
      </w:r>
    </w:p>
    <w:p w14:paraId="2D8A9E9E" w14:textId="77777777" w:rsidR="00276D34" w:rsidRDefault="00F579C2" w:rsidP="00276D34">
      <w:pPr>
        <w:tabs>
          <w:tab w:val="left" w:pos="3741"/>
          <w:tab w:val="center" w:pos="4680"/>
        </w:tabs>
        <w:spacing w:line="480" w:lineRule="auto"/>
        <w:jc w:val="center"/>
        <w:rPr>
          <w:rFonts w:ascii="Times New Roman" w:hAnsi="Times New Roman"/>
          <w:sz w:val="24"/>
          <w:szCs w:val="24"/>
        </w:rPr>
      </w:pPr>
      <w:r>
        <w:rPr>
          <w:rFonts w:ascii="Times New Roman" w:hAnsi="Times New Roman"/>
          <w:sz w:val="24"/>
          <w:szCs w:val="24"/>
        </w:rPr>
        <w:t>Institution</w:t>
      </w:r>
    </w:p>
    <w:p w14:paraId="39F3DE54" w14:textId="77777777" w:rsidR="00276D34" w:rsidRDefault="00F579C2" w:rsidP="00276D34">
      <w:pPr>
        <w:spacing w:line="480" w:lineRule="auto"/>
        <w:jc w:val="center"/>
        <w:rPr>
          <w:rFonts w:ascii="Times New Roman" w:hAnsi="Times New Roman"/>
          <w:sz w:val="24"/>
          <w:szCs w:val="24"/>
        </w:rPr>
      </w:pPr>
      <w:r>
        <w:rPr>
          <w:rFonts w:ascii="Times New Roman" w:hAnsi="Times New Roman"/>
          <w:sz w:val="24"/>
          <w:szCs w:val="24"/>
        </w:rPr>
        <w:t>Date</w:t>
      </w:r>
    </w:p>
    <w:p w14:paraId="5BA50891" w14:textId="77777777" w:rsidR="00276D34" w:rsidRDefault="00F579C2">
      <w:pPr>
        <w:spacing w:line="259" w:lineRule="auto"/>
        <w:rPr>
          <w:rFonts w:ascii="Times New Roman" w:hAnsi="Times New Roman"/>
          <w:sz w:val="24"/>
          <w:szCs w:val="24"/>
        </w:rPr>
      </w:pPr>
      <w:r>
        <w:rPr>
          <w:rFonts w:ascii="Times New Roman" w:hAnsi="Times New Roman"/>
          <w:sz w:val="24"/>
          <w:szCs w:val="24"/>
        </w:rPr>
        <w:br w:type="page"/>
      </w:r>
    </w:p>
    <w:p w14:paraId="65468A86" w14:textId="77777777" w:rsidR="00276D34" w:rsidRPr="00276D34" w:rsidRDefault="00F579C2" w:rsidP="00357805">
      <w:pPr>
        <w:spacing w:line="480" w:lineRule="auto"/>
        <w:jc w:val="center"/>
        <w:rPr>
          <w:rFonts w:ascii="Times New Roman" w:hAnsi="Times New Roman"/>
          <w:b/>
          <w:sz w:val="24"/>
          <w:szCs w:val="24"/>
        </w:rPr>
      </w:pPr>
      <w:r w:rsidRPr="00276D34">
        <w:rPr>
          <w:rFonts w:ascii="Times New Roman" w:hAnsi="Times New Roman"/>
          <w:b/>
          <w:sz w:val="24"/>
          <w:szCs w:val="24"/>
        </w:rPr>
        <w:lastRenderedPageBreak/>
        <w:t>United Automobile Workers (UAW)</w:t>
      </w:r>
    </w:p>
    <w:p w14:paraId="5E3D2D71" w14:textId="5C7F7F47" w:rsidR="00881207" w:rsidRDefault="00F579C2" w:rsidP="00E827C9">
      <w:pPr>
        <w:spacing w:line="480" w:lineRule="auto"/>
        <w:jc w:val="both"/>
        <w:rPr>
          <w:rFonts w:ascii="Times New Roman" w:hAnsi="Times New Roman"/>
          <w:sz w:val="24"/>
          <w:szCs w:val="24"/>
        </w:rPr>
      </w:pPr>
      <w:r>
        <w:rPr>
          <w:rFonts w:ascii="Times New Roman" w:hAnsi="Times New Roman"/>
          <w:sz w:val="24"/>
          <w:szCs w:val="24"/>
        </w:rPr>
        <w:tab/>
      </w:r>
      <w:r w:rsidR="001359DE" w:rsidRPr="001359DE">
        <w:rPr>
          <w:rFonts w:ascii="Times New Roman" w:hAnsi="Times New Roman"/>
          <w:sz w:val="24"/>
          <w:szCs w:val="24"/>
        </w:rPr>
        <w:t>The United Automobile Workers is one of the biggest and highly diversified international unions (UAW, 2020). Its full name is</w:t>
      </w:r>
      <w:r w:rsidR="001359DE">
        <w:rPr>
          <w:rFonts w:ascii="Times New Roman" w:hAnsi="Times New Roman"/>
          <w:sz w:val="24"/>
          <w:szCs w:val="24"/>
        </w:rPr>
        <w:t xml:space="preserve"> </w:t>
      </w:r>
      <w:r w:rsidR="00BB0529" w:rsidRPr="00BB0529">
        <w:rPr>
          <w:rFonts w:ascii="Times New Roman" w:hAnsi="Times New Roman"/>
          <w:sz w:val="24"/>
          <w:szCs w:val="24"/>
        </w:rPr>
        <w:t>International Union, United Automobile, Aerospace and Agricultural Implement Workers of America. It is also, sometimes referred to as the United Automobile, Aircraft, and Agricultural Implement Workers of America</w:t>
      </w:r>
      <w:r w:rsidR="009D329A">
        <w:rPr>
          <w:rFonts w:ascii="Times New Roman" w:hAnsi="Times New Roman"/>
          <w:sz w:val="24"/>
          <w:szCs w:val="24"/>
        </w:rPr>
        <w:t xml:space="preserve"> </w:t>
      </w:r>
      <w:r w:rsidR="00BB0529" w:rsidRPr="00BB0529">
        <w:rPr>
          <w:rFonts w:ascii="Times New Roman" w:hAnsi="Times New Roman"/>
          <w:sz w:val="24"/>
          <w:szCs w:val="24"/>
        </w:rPr>
        <w:t>(UAW, 2020). It has members from all sectors of the economy. UAW represents a wide range of individuals from various workplaces, such as hospitals, universities, colleges, private non-profit companies, local and state governments, and small manufacturers to multinational corporations</w:t>
      </w:r>
      <w:r w:rsidR="009D329A">
        <w:rPr>
          <w:rFonts w:ascii="Times New Roman" w:hAnsi="Times New Roman"/>
          <w:sz w:val="24"/>
          <w:szCs w:val="24"/>
        </w:rPr>
        <w:t xml:space="preserve"> </w:t>
      </w:r>
      <w:r w:rsidR="00BB0529" w:rsidRPr="00BB0529">
        <w:rPr>
          <w:rFonts w:ascii="Times New Roman" w:hAnsi="Times New Roman"/>
          <w:sz w:val="24"/>
          <w:szCs w:val="24"/>
        </w:rPr>
        <w:t xml:space="preserve">(UAW, 2020). It comprises more than 400,000 members actively involved and over 580,000 members who are retired in Puerto Rico, Canada, and the United States. The UAW union has over 600 unions locally, and it also has 1,150 </w:t>
      </w:r>
      <w:r w:rsidR="009D329A" w:rsidRPr="00BB0529">
        <w:rPr>
          <w:rFonts w:ascii="Times New Roman" w:hAnsi="Times New Roman"/>
          <w:sz w:val="24"/>
          <w:szCs w:val="24"/>
        </w:rPr>
        <w:t>pacts</w:t>
      </w:r>
      <w:r w:rsidR="00BB0529" w:rsidRPr="00BB0529">
        <w:rPr>
          <w:rFonts w:ascii="Times New Roman" w:hAnsi="Times New Roman"/>
          <w:sz w:val="24"/>
          <w:szCs w:val="24"/>
        </w:rPr>
        <w:t xml:space="preserve"> with almost 1,600 Puerto Rico, Canada, and United States employers (Sugiman, 2016). The solidarity among its retired and active members makes it to have a unique strength from other unions. This is because most of its former members still participate in union activities like the association's community action program. Since its inception in 1935, the union has continuously had wage negotiations with organizations leading in the industry and augmented new partnerships with its members' employers (UAW, 2020). This has led to its members benefiting from many collective bargaining </w:t>
      </w:r>
      <w:r w:rsidR="001359DE" w:rsidRPr="00BB0529">
        <w:rPr>
          <w:rFonts w:ascii="Times New Roman" w:hAnsi="Times New Roman"/>
          <w:sz w:val="24"/>
          <w:szCs w:val="24"/>
        </w:rPr>
        <w:t>successes</w:t>
      </w:r>
      <w:r w:rsidR="00BB0529" w:rsidRPr="00BB0529">
        <w:rPr>
          <w:rFonts w:ascii="Times New Roman" w:hAnsi="Times New Roman"/>
          <w:sz w:val="24"/>
          <w:szCs w:val="24"/>
        </w:rPr>
        <w:t>. For instance, first living costs allowances, income security and landmark provisions, education programs and complete training, and finally, the first employer who organized and paid health insurance plan for industrial employees</w:t>
      </w:r>
      <w:r w:rsidR="001359DE">
        <w:rPr>
          <w:rFonts w:ascii="Times New Roman" w:hAnsi="Times New Roman"/>
          <w:sz w:val="24"/>
          <w:szCs w:val="24"/>
        </w:rPr>
        <w:t xml:space="preserve"> </w:t>
      </w:r>
      <w:r w:rsidR="00BB0529" w:rsidRPr="00BB0529">
        <w:rPr>
          <w:rFonts w:ascii="Times New Roman" w:hAnsi="Times New Roman"/>
          <w:sz w:val="24"/>
          <w:szCs w:val="24"/>
        </w:rPr>
        <w:t>(UAW, 2020). This paper looks at the origin of the UAW and the main factors that influence it.</w:t>
      </w:r>
    </w:p>
    <w:p w14:paraId="1B5F6019" w14:textId="5D28141E" w:rsidR="00432C13" w:rsidRDefault="00432C13" w:rsidP="00E827C9">
      <w:pPr>
        <w:spacing w:line="480" w:lineRule="auto"/>
        <w:jc w:val="both"/>
        <w:rPr>
          <w:rFonts w:ascii="Times New Roman" w:hAnsi="Times New Roman"/>
          <w:b/>
          <w:sz w:val="24"/>
          <w:szCs w:val="24"/>
        </w:rPr>
      </w:pPr>
    </w:p>
    <w:p w14:paraId="6598BC48" w14:textId="77777777" w:rsidR="00BB0529" w:rsidRDefault="00BB0529" w:rsidP="00E827C9">
      <w:pPr>
        <w:spacing w:line="480" w:lineRule="auto"/>
        <w:jc w:val="both"/>
        <w:rPr>
          <w:rFonts w:ascii="Times New Roman" w:hAnsi="Times New Roman"/>
          <w:b/>
          <w:sz w:val="24"/>
          <w:szCs w:val="24"/>
        </w:rPr>
      </w:pPr>
    </w:p>
    <w:p w14:paraId="34F6648B" w14:textId="77777777" w:rsidR="008879FD" w:rsidRPr="008879FD" w:rsidRDefault="00F579C2" w:rsidP="00357805">
      <w:pPr>
        <w:spacing w:line="480" w:lineRule="auto"/>
        <w:jc w:val="center"/>
        <w:rPr>
          <w:rFonts w:ascii="Times New Roman" w:hAnsi="Times New Roman"/>
          <w:b/>
          <w:sz w:val="24"/>
          <w:szCs w:val="24"/>
        </w:rPr>
      </w:pPr>
      <w:r w:rsidRPr="008879FD">
        <w:rPr>
          <w:rFonts w:ascii="Times New Roman" w:hAnsi="Times New Roman"/>
          <w:b/>
          <w:sz w:val="24"/>
          <w:szCs w:val="24"/>
        </w:rPr>
        <w:lastRenderedPageBreak/>
        <w:t>Origin of UAW</w:t>
      </w:r>
    </w:p>
    <w:p w14:paraId="26E4C122" w14:textId="2B641D62" w:rsidR="00357805" w:rsidRDefault="00F579C2" w:rsidP="00E827C9">
      <w:pPr>
        <w:spacing w:line="48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00284AE5" w:rsidRPr="00284AE5">
        <w:rPr>
          <w:rFonts w:ascii="Times New Roman" w:hAnsi="Times New Roman"/>
          <w:sz w:val="24"/>
          <w:szCs w:val="24"/>
        </w:rPr>
        <w:t>Auto unions originated from the wagon building and carriage industry. This is way before the very first automobile rattled off an assembly line (UAW, 2020). In 1891 the International Union of Carriage and Wagon Workers (IUCWW) was authorized by the American Federation of Labor (AFL) (UAW, 2020). Although AFL had recommended that workers with skills only were the ones to be organized, IUCWW still covered all the workers in their industry, including those involved in the production. Carriage workers introduced the name automobile to their name by 1913 during the industrial revolution in America. Later after submitting that name, the AFL ordered them to drop that name, but the union declined the command. Most association members were already skilled at this point; both the sheet metal workers, upholsterers, trimmers, painters, and woodworkers (Goeddeke, 2020). These workers had the identity that kept them united; this identity was how they termed themselves as autoworkers. Later the conflict between IUCWW and AFL became so intense that other trade unions were raiding shops owned by IUCWW. Due to these raids, their primary business, which was carriage and wagon manufacturing, began to fail. With time, their membership also declined to 3,000 (UAW, 2020). The AFL noticed this union's weakness and kicked it out of the federation in April of 1918. This was a turning point for IUCWW because it gave the union a chance and time to focus entirely on its primary mission, which was to organize its extension in the auto industry (Goeddeke, 2020). On September 2, 1918, the union renamed itself to United Automobile, Aircraft, and Vehicle Workers of America. This was after getting rid of all AFL ties.</w:t>
      </w:r>
    </w:p>
    <w:p w14:paraId="30D206E0" w14:textId="2242A9B3" w:rsidR="00EB6211" w:rsidRDefault="003009A2" w:rsidP="00357805">
      <w:pPr>
        <w:spacing w:line="480" w:lineRule="auto"/>
        <w:ind w:firstLine="720"/>
        <w:jc w:val="both"/>
        <w:rPr>
          <w:rFonts w:ascii="Times New Roman" w:hAnsi="Times New Roman"/>
          <w:sz w:val="24"/>
          <w:szCs w:val="24"/>
        </w:rPr>
      </w:pPr>
      <w:r w:rsidRPr="003009A2">
        <w:rPr>
          <w:rFonts w:ascii="Times New Roman" w:hAnsi="Times New Roman"/>
          <w:sz w:val="24"/>
          <w:szCs w:val="24"/>
        </w:rPr>
        <w:t xml:space="preserve">The membership of United Automobile, Aircraft, and Vehicle Workers of America began increasing such that by 1920, it had reached 45,000, but later on, the membership again began declining drastically (UAW, 2020). After this decline, still in the 1920s, the union changed its </w:t>
      </w:r>
      <w:r w:rsidRPr="003009A2">
        <w:rPr>
          <w:rFonts w:ascii="Times New Roman" w:hAnsi="Times New Roman"/>
          <w:sz w:val="24"/>
          <w:szCs w:val="24"/>
        </w:rPr>
        <w:lastRenderedPageBreak/>
        <w:t>name to Auto Workers Union (AWU), and there was the domination of socialist and communist infighting during this decade. The association was still not strong enough, and the membership was even declining at some point. There was an estimate of a drop to 800 members in 1932 (UAW, 2020). During this period, the only contribution was the union's effort in talking about rising over disadvantages against age, gender, nationality, race, and essential requirements to union formation. These were common ideas during that period, and it thrived among the workers. This reduction urged more violent organizing. On some occasions, strikes would be impulsive, and AWU would join it later. Some of these strikes would be organized by other unions newly formed by AWU (UAW, 2020). AWU's leadership would, at times, politicize the strikes' motive as communism, but a good number of workers viewed their strikes as a way of improving their working environment (UAW, 2020). Due to the dynamics of the industry, AWU was dissolved, and the members who had remained joined other operating unions like the Auto Industrial Workers Association (AIWA), Mechanics Education Society (MESA), and Associated Auto Workers of America (AAWA) (UAW, 2020).</w:t>
      </w:r>
    </w:p>
    <w:p w14:paraId="669B70ED" w14:textId="77777777" w:rsidR="00124277" w:rsidRPr="00124277" w:rsidRDefault="00F579C2" w:rsidP="00124277">
      <w:pPr>
        <w:spacing w:line="480" w:lineRule="auto"/>
        <w:jc w:val="both"/>
        <w:rPr>
          <w:rFonts w:ascii="Times New Roman" w:hAnsi="Times New Roman"/>
          <w:sz w:val="24"/>
          <w:szCs w:val="24"/>
        </w:rPr>
      </w:pPr>
      <w:r>
        <w:rPr>
          <w:rFonts w:ascii="Times New Roman" w:hAnsi="Times New Roman"/>
          <w:sz w:val="24"/>
          <w:szCs w:val="24"/>
        </w:rPr>
        <w:tab/>
      </w:r>
      <w:r w:rsidR="00124277" w:rsidRPr="00124277">
        <w:rPr>
          <w:rFonts w:ascii="Times New Roman" w:hAnsi="Times New Roman"/>
          <w:sz w:val="24"/>
          <w:szCs w:val="24"/>
        </w:rPr>
        <w:t xml:space="preserve">During this period, AFL had authorized many small locals, and due to fears of strikes and militancy, they declined to create an international union. Later in 1933, when auto employment began reforming again, the unorganized began having a different perspective (UAW, 2020). They started perceiving their jobs as of great value to them, and they saw a need to secure them with an increment of wages and job promotions. The existing unions pressurized AFL to be international this later bore fruits where AFL held a national convention in 1935. The International Union, United Automobiles Workers of America, was founded (UAW, 2020). However, there were restrictions imposed by AFL to UAW, mainly their jurisdiction, but they were very late. AFL continued ignoring UAW protests and demands. This led to UAW leaving AFL and other unions, </w:t>
      </w:r>
      <w:r w:rsidR="00124277" w:rsidRPr="00124277">
        <w:rPr>
          <w:rFonts w:ascii="Times New Roman" w:hAnsi="Times New Roman"/>
          <w:sz w:val="24"/>
          <w:szCs w:val="24"/>
        </w:rPr>
        <w:lastRenderedPageBreak/>
        <w:t xml:space="preserve">whereby they later came up with the CIO, which led to UAW's rise (UAW, 2020). Therefore, the UAW was officially founded on August 26, 1935, in Detroit, Michigan (Goeddeke, 2020). This is the time they received a charter from AFL. </w:t>
      </w:r>
    </w:p>
    <w:p w14:paraId="3A00BD7C" w14:textId="727508DF" w:rsidR="00242C8C" w:rsidRPr="003C38F6" w:rsidRDefault="00124277" w:rsidP="00124277">
      <w:pPr>
        <w:spacing w:line="480" w:lineRule="auto"/>
        <w:jc w:val="both"/>
        <w:rPr>
          <w:rFonts w:ascii="Times New Roman" w:hAnsi="Times New Roman"/>
          <w:color w:val="1A1A1A"/>
          <w:sz w:val="24"/>
          <w:szCs w:val="24"/>
          <w:shd w:val="clear" w:color="auto" w:fill="FFFFFF"/>
        </w:rPr>
      </w:pPr>
      <w:r w:rsidRPr="00124277">
        <w:rPr>
          <w:rFonts w:ascii="Times New Roman" w:hAnsi="Times New Roman"/>
          <w:sz w:val="24"/>
          <w:szCs w:val="24"/>
        </w:rPr>
        <w:t xml:space="preserve">           Thus</w:t>
      </w:r>
      <w:r w:rsidR="009D329A">
        <w:rPr>
          <w:rFonts w:ascii="Times New Roman" w:hAnsi="Times New Roman"/>
          <w:sz w:val="24"/>
          <w:szCs w:val="24"/>
        </w:rPr>
        <w:t>,</w:t>
      </w:r>
      <w:r w:rsidRPr="00124277">
        <w:rPr>
          <w:rFonts w:ascii="Times New Roman" w:hAnsi="Times New Roman"/>
          <w:sz w:val="24"/>
          <w:szCs w:val="24"/>
        </w:rPr>
        <w:t xml:space="preserve"> UAW came to be due to many trials by the Committee for Industrial Organization (CIO) in organizing automotive workers (Encyclopedia Britannica, 2020). The automotive industry representatives had refused to yield until the National Labor Relations Act, also referred to as the Wagner Act, passed in 1935. Some organizers in the union who embraced rank-and-file fought back by arranging sit-down strikes whereby the same strikes were successful in France. These strikes' prosperity together with the Supreme Court's decision to support the National Labor Relations Act in the next year and the 1936 election of President Franklin D. Roosevelt. This gave rise to a change of policy by the automobile manufacturers. The first company that gave UAW recognition was General Motors (GM), which recognized UAW as its employees' bargaining agent. This action influenced the entire industry, and most companies did the same (Encyclopedia Britannica, 2020). Before UAW and Ford Motor Company agreed in 1941, there was a persistence of conflicts. Later in 1946, a vigorous and vocal labor organizer named Walter Reuther became the union President, and he was in that post until his demise in 1970. Reuther was also CIO president in 1952, where he renamed it to Congress of Industrial Organizations. During his tenure, UAW got an opportunity to sign various multiyear pacts with outmost automotive manufacturers that did a level for all United States industrial unions (Encyclopedia Britannica, 2020). These pacts gave the union workers guarantee of unemployment benefits in addition to those provided by the government, vacations annually, health insurance plans, and adjustment of wages to cost of living. Even after the merging of AFL and CIO in 1955, Reuther still maintained a significant leadership position. The other influential person was George Meany, who was the president of the merger. </w:t>
      </w:r>
      <w:r w:rsidRPr="00124277">
        <w:rPr>
          <w:rFonts w:ascii="Times New Roman" w:hAnsi="Times New Roman"/>
          <w:sz w:val="24"/>
          <w:szCs w:val="24"/>
        </w:rPr>
        <w:lastRenderedPageBreak/>
        <w:t>These two powerful men had many disagreements that brought about UAW's withdrawal from the union in 1967, where it joined the International Brotherhood of Teamsters that year (Encyclopedia Britannica, 2020).</w:t>
      </w:r>
    </w:p>
    <w:p w14:paraId="4972090D" w14:textId="106D0A4F" w:rsidR="001217F5" w:rsidRDefault="00F579C2" w:rsidP="00E827C9">
      <w:pPr>
        <w:spacing w:line="480" w:lineRule="auto"/>
        <w:jc w:val="both"/>
        <w:rPr>
          <w:rFonts w:ascii="Times New Roman" w:hAnsi="Times New Roman"/>
          <w:sz w:val="24"/>
          <w:szCs w:val="24"/>
        </w:rPr>
      </w:pPr>
      <w:r>
        <w:rPr>
          <w:rFonts w:ascii="Times New Roman" w:hAnsi="Times New Roman"/>
          <w:sz w:val="24"/>
          <w:szCs w:val="24"/>
        </w:rPr>
        <w:tab/>
      </w:r>
      <w:r w:rsidR="00124277" w:rsidRPr="00124277">
        <w:rPr>
          <w:rFonts w:ascii="Times New Roman" w:hAnsi="Times New Roman"/>
          <w:sz w:val="24"/>
          <w:szCs w:val="24"/>
        </w:rPr>
        <w:t>However, later on, in 1972, the International Brotherhood of Teamsters dissolved due to discontent with the alliance's corruption (Encyclopedia Britannica, 2020). UAW reassociated itself with AFL-CIO later in 1981. Members of the union successively acknowledged their economic benefits which were as a result of their hard work. This was to assist American car manufacturers in giving competition to their foreign counterparts. However, it made the Canadian autoworkers separate themselves in 1985-1986 from the leading organization. As a result, UAW began negotiating with the three leading American automakers, including Ford, Chrysler, and General Motors (Gershenfeld, Brooks &amp; Mulloy, 2015). During this era, collective bargaining emphasized tuition assistance, job security, limited outsourcing, and the aggregate amount of bonus. This era's main focus was wealth sharing, cooperation, and job security (Encyclopedia Britannica, 2020).</w:t>
      </w:r>
    </w:p>
    <w:p w14:paraId="26422ED5" w14:textId="77777777" w:rsidR="00624C14" w:rsidRDefault="00F579C2" w:rsidP="00357805">
      <w:pPr>
        <w:spacing w:line="480" w:lineRule="auto"/>
        <w:jc w:val="center"/>
        <w:rPr>
          <w:rFonts w:ascii="Times New Roman" w:hAnsi="Times New Roman"/>
          <w:b/>
          <w:sz w:val="24"/>
          <w:szCs w:val="24"/>
        </w:rPr>
      </w:pPr>
      <w:r w:rsidRPr="00624C14">
        <w:rPr>
          <w:rFonts w:ascii="Times New Roman" w:hAnsi="Times New Roman"/>
          <w:b/>
          <w:sz w:val="24"/>
          <w:szCs w:val="24"/>
        </w:rPr>
        <w:t>Key Factors that Influence UAW</w:t>
      </w:r>
    </w:p>
    <w:p w14:paraId="540B7140" w14:textId="41236E2A" w:rsidR="006147CA" w:rsidRDefault="00F579C2" w:rsidP="00E827C9">
      <w:pPr>
        <w:spacing w:line="480" w:lineRule="auto"/>
        <w:jc w:val="both"/>
        <w:rPr>
          <w:rFonts w:ascii="Times New Roman" w:hAnsi="Times New Roman"/>
          <w:sz w:val="24"/>
          <w:szCs w:val="24"/>
        </w:rPr>
      </w:pPr>
      <w:r>
        <w:rPr>
          <w:rFonts w:ascii="Times New Roman" w:hAnsi="Times New Roman"/>
          <w:b/>
          <w:sz w:val="24"/>
          <w:szCs w:val="24"/>
        </w:rPr>
        <w:tab/>
      </w:r>
      <w:r w:rsidR="00124277" w:rsidRPr="00124277">
        <w:rPr>
          <w:rFonts w:ascii="Times New Roman" w:hAnsi="Times New Roman"/>
          <w:sz w:val="24"/>
          <w:szCs w:val="24"/>
        </w:rPr>
        <w:t xml:space="preserve">Since way back, UAW has proved to be a reliable union in bargaining. This is because of its track record from the past. This union has been the frontline in the struggle to ensure social justice for all individuals and secure the economy. UAW has actively been involved in every battle that involves civil rights legislation since back in the 1950s (Influence watch, 2020). The union also campaigned to ensure the passing of several acts such as the Fair Housing Act, the Voting Rights Act of 1965, the Civil Rights Restoration Act of 1988, and the Civil Rights Act 1964 (Influence watch, 2020). The union also fought to legislate the prohibition of discrimination against women, individuals with disabilities, and the elderly. Over the past years, this union has always campaigned for surplus labor handouts. At some point, this union lobbied for a 95 % payout </w:t>
      </w:r>
      <w:r w:rsidR="00124277" w:rsidRPr="00124277">
        <w:rPr>
          <w:rFonts w:ascii="Times New Roman" w:hAnsi="Times New Roman"/>
          <w:sz w:val="24"/>
          <w:szCs w:val="24"/>
        </w:rPr>
        <w:lastRenderedPageBreak/>
        <w:t>to autoworkers who had been laid off (Influence watch, 2020). UAW has spent more than 87 million dollars in campaigns and politics since 2016. The union uses this money in facilitating the pushing of a left of center agenda, which entails long-established entitlement such as replacing the use of secret balloting in union elections with public card check.</w:t>
      </w:r>
    </w:p>
    <w:p w14:paraId="56049637" w14:textId="2FD032D1" w:rsidR="006147CA" w:rsidRDefault="00F579C2" w:rsidP="00E827C9">
      <w:pPr>
        <w:spacing w:line="480" w:lineRule="auto"/>
        <w:jc w:val="both"/>
        <w:rPr>
          <w:rFonts w:ascii="Times New Roman" w:hAnsi="Times New Roman"/>
          <w:sz w:val="24"/>
          <w:szCs w:val="24"/>
        </w:rPr>
      </w:pPr>
      <w:r>
        <w:rPr>
          <w:rFonts w:ascii="Times New Roman" w:hAnsi="Times New Roman"/>
          <w:sz w:val="24"/>
          <w:szCs w:val="24"/>
        </w:rPr>
        <w:tab/>
      </w:r>
      <w:r w:rsidR="00AB15C2" w:rsidRPr="00AB15C2">
        <w:rPr>
          <w:rFonts w:ascii="Times New Roman" w:hAnsi="Times New Roman"/>
          <w:sz w:val="24"/>
          <w:szCs w:val="24"/>
        </w:rPr>
        <w:t>There was a Justice Department corruption investigation in the United States in 2017 that exposed illegal payment of millions of dollars by corporate executives of Fiat Chrysler in negotiated bribes to UAW executives where the latter were to give union concessions (Influence watch, 2020). The following are some of the factors that influence the union. One is militant labor and strikes, whereby during the United States' entry into the second world war in the late 1930s, the UAW embraced the use of sit-downs, strikes, and disputable collective moves in forcing the three significant United States auto manufacturers. They include General Motors, Ford, and Chrysler into entering the union-labor pacts, which were the first in the industry (Influence watch, 2020). The majority of these early strikes were characterized by violence. This left no choice to the industry's major players but to join the union, and to the union, this was a positive influence because their membership increased. The second factor is the ties of the Communist Party of the United States played a significant role in establishing UAW. The communist cabal in the UAW was in control of central, vital posts in 1943. The cabal dictated even the main Washington DC union office, its legal office, and the research department (Influence watch, 2020). Also, Walter Reuther, who had served as the union president for a long, was elected in that position to remove communist impact from UAW in the late 1940s and early 1950s (Influence watch, 2020).</w:t>
      </w:r>
    </w:p>
    <w:p w14:paraId="0903A063" w14:textId="1B7B418D" w:rsidR="00C45987" w:rsidRDefault="00F579C2" w:rsidP="00C45987">
      <w:pPr>
        <w:spacing w:line="480" w:lineRule="auto"/>
        <w:jc w:val="both"/>
        <w:rPr>
          <w:rFonts w:ascii="Times New Roman" w:hAnsi="Times New Roman"/>
          <w:sz w:val="24"/>
          <w:szCs w:val="24"/>
        </w:rPr>
      </w:pPr>
      <w:r>
        <w:rPr>
          <w:rFonts w:ascii="Times New Roman" w:hAnsi="Times New Roman"/>
          <w:sz w:val="24"/>
          <w:szCs w:val="24"/>
        </w:rPr>
        <w:tab/>
      </w:r>
      <w:r w:rsidR="00AB15C2" w:rsidRPr="00AB15C2">
        <w:rPr>
          <w:rFonts w:ascii="Times New Roman" w:hAnsi="Times New Roman"/>
          <w:sz w:val="24"/>
          <w:szCs w:val="24"/>
        </w:rPr>
        <w:t xml:space="preserve">The third factor is the membership. After the 1979 peak of 1.5million UAW membership, it began declining, and the membership has been declining since then (Influence watch, 2020). This membership dropped under 500,000 in 2008, and it was the first time to have such a decline </w:t>
      </w:r>
      <w:r w:rsidR="00AB15C2" w:rsidRPr="00AB15C2">
        <w:rPr>
          <w:rFonts w:ascii="Times New Roman" w:hAnsi="Times New Roman"/>
          <w:sz w:val="24"/>
          <w:szCs w:val="24"/>
        </w:rPr>
        <w:lastRenderedPageBreak/>
        <w:t xml:space="preserve">since 1941. Even though this was a considerable decline, the union finances were relatively steady at more than 200 million dollars per annum (Influence watch, 2020). The union has 400,000 active members in over 600 local associations and 1,150 pacts with almost 1,600 employers all over Canada and the United States (Influence watch, 2020). In 2015 the union membership was approximately 137,000 workers who were employees of the three major U.S auto manufacturers. The gaming industry also had 10,000 workers who were members, and even higher education employees had </w:t>
      </w:r>
      <w:proofErr w:type="gramStart"/>
      <w:r w:rsidR="00AB15C2" w:rsidRPr="00AB15C2">
        <w:rPr>
          <w:rFonts w:ascii="Times New Roman" w:hAnsi="Times New Roman"/>
          <w:sz w:val="24"/>
          <w:szCs w:val="24"/>
        </w:rPr>
        <w:t>25,000  members</w:t>
      </w:r>
      <w:proofErr w:type="gramEnd"/>
      <w:r w:rsidR="00AB15C2" w:rsidRPr="00AB15C2">
        <w:rPr>
          <w:rFonts w:ascii="Times New Roman" w:hAnsi="Times New Roman"/>
          <w:sz w:val="24"/>
          <w:szCs w:val="24"/>
        </w:rPr>
        <w:t xml:space="preserve"> (Influence watch, 2020). </w:t>
      </w:r>
      <w:proofErr w:type="gramStart"/>
      <w:r w:rsidR="00AB15C2" w:rsidRPr="00AB15C2">
        <w:rPr>
          <w:rFonts w:ascii="Times New Roman" w:hAnsi="Times New Roman"/>
          <w:sz w:val="24"/>
          <w:szCs w:val="24"/>
        </w:rPr>
        <w:t>Therefore</w:t>
      </w:r>
      <w:proofErr w:type="gramEnd"/>
      <w:r w:rsidR="00AB15C2" w:rsidRPr="00AB15C2">
        <w:rPr>
          <w:rFonts w:ascii="Times New Roman" w:hAnsi="Times New Roman"/>
          <w:sz w:val="24"/>
          <w:szCs w:val="24"/>
        </w:rPr>
        <w:t xml:space="preserve"> union membership is a crucial determinant of the union operation; consequently, it significantly influences the union. Another factor is the recent organizing the union spent 99 million dollars in union representational tasks. This was after taking 261 million dollars in 2016. UAW improved its organizing efforts in opposition to several auto companies such as Tesla and Nissan while carrying on with a legal clash with Volkswagen (Minchin, 2019). In its effort fuse with the Nissan plant, UAW failed; this was due to workers voting in opposition to union representation. The union has also launched lobbies against Volkswagen and Nissan (Silvia, 2018</w:t>
      </w:r>
      <w:proofErr w:type="gramStart"/>
      <w:r w:rsidR="00AB15C2" w:rsidRPr="00AB15C2">
        <w:rPr>
          <w:rFonts w:ascii="Times New Roman" w:hAnsi="Times New Roman"/>
          <w:sz w:val="24"/>
          <w:szCs w:val="24"/>
        </w:rPr>
        <w:t>).This</w:t>
      </w:r>
      <w:proofErr w:type="gramEnd"/>
      <w:r w:rsidR="00AB15C2" w:rsidRPr="00AB15C2">
        <w:rPr>
          <w:rFonts w:ascii="Times New Roman" w:hAnsi="Times New Roman"/>
          <w:sz w:val="24"/>
          <w:szCs w:val="24"/>
        </w:rPr>
        <w:t xml:space="preserve"> change in organizing influence the association significantly.</w:t>
      </w:r>
    </w:p>
    <w:p w14:paraId="6B2CB8B9" w14:textId="2425C3EA" w:rsidR="002A02BD" w:rsidRDefault="00B079B8" w:rsidP="00C45987">
      <w:pPr>
        <w:spacing w:line="480" w:lineRule="auto"/>
        <w:ind w:firstLine="720"/>
        <w:jc w:val="both"/>
        <w:rPr>
          <w:rFonts w:ascii="Times New Roman" w:hAnsi="Times New Roman"/>
          <w:sz w:val="24"/>
          <w:szCs w:val="24"/>
        </w:rPr>
      </w:pPr>
      <w:r w:rsidRPr="00B079B8">
        <w:rPr>
          <w:rFonts w:ascii="Times New Roman" w:hAnsi="Times New Roman"/>
          <w:sz w:val="24"/>
          <w:szCs w:val="24"/>
        </w:rPr>
        <w:t xml:space="preserve">Another factor is the lobbying and political activities. UAW has consumed 87.5 million dollars in lobbying and political activities. It has also given out grants and contributions amounting to almost 12 million dollars to other dynamic organizations (Influence watch, 2020). During this period, the union disclosed federal lobbying expenses that amounted to more than 17 million dollars. The association has publicly advocated and lobbied various dynamic opportunities using its political influence. The union has also led the fight for open-minded social change and has aided Obamacare. The association also intends to limit fossil fuel consumption, domestically manufactured through its 2016 broad dynamic policy agenda that was inclusive environmentalist </w:t>
      </w:r>
      <w:r w:rsidRPr="00B079B8">
        <w:rPr>
          <w:rFonts w:ascii="Times New Roman" w:hAnsi="Times New Roman"/>
          <w:sz w:val="24"/>
          <w:szCs w:val="24"/>
        </w:rPr>
        <w:lastRenderedPageBreak/>
        <w:t xml:space="preserve">regulation (Influence watch, 2020). The union also used this platform in suggesting all illegal immigrants' legal status and laws that exempt some lawbreakers from being jailed. UAW also aided numerous </w:t>
      </w:r>
      <w:r w:rsidR="00E31A3F" w:rsidRPr="00B079B8">
        <w:rPr>
          <w:rFonts w:ascii="Times New Roman" w:hAnsi="Times New Roman"/>
          <w:sz w:val="24"/>
          <w:szCs w:val="24"/>
        </w:rPr>
        <w:t>increments</w:t>
      </w:r>
      <w:r w:rsidRPr="00B079B8">
        <w:rPr>
          <w:rFonts w:ascii="Times New Roman" w:hAnsi="Times New Roman"/>
          <w:sz w:val="24"/>
          <w:szCs w:val="24"/>
        </w:rPr>
        <w:t xml:space="preserve"> of taxes, support on financial transactions taxes, and mechanisms that elevate the death tax (Influence watch, 2020). In 2016 May, Democrat Hillary Clinton was endorsed by UAW for the United States president. It also supported candidates who were democrats for state legislators country-wide. However, there was a report by the wall street journal that the UAW political expenditure during the 2016 election period, that was 13.2 million dollars was not more than 50% of 2012 election expenditure, which was the President Obama reelection where the company spent 29.9 million dollars (Influence watch, 2020). This lobbying and politics greatly influence the union in many ways, one of them being publicity. With correct and favorable publicity, the association is likely to have a positive income because there will be an increment of members. After all, a good reputation will attract a significant number of auto workers who will join the union. The same applies to when the company's reputation is negative; no one will want to be associated with the company, bringing about membership decline. It is, therefore, among the key factors that influence the union.</w:t>
      </w:r>
    </w:p>
    <w:p w14:paraId="2646E549" w14:textId="207B1696" w:rsidR="00ED3D56" w:rsidRDefault="00F579C2" w:rsidP="00170B2B">
      <w:pPr>
        <w:spacing w:line="480" w:lineRule="auto"/>
        <w:jc w:val="both"/>
        <w:rPr>
          <w:rFonts w:ascii="Times New Roman" w:hAnsi="Times New Roman"/>
          <w:b/>
          <w:sz w:val="24"/>
          <w:szCs w:val="24"/>
        </w:rPr>
      </w:pPr>
      <w:r>
        <w:rPr>
          <w:rFonts w:ascii="Times New Roman" w:hAnsi="Times New Roman"/>
          <w:sz w:val="24"/>
          <w:szCs w:val="24"/>
        </w:rPr>
        <w:tab/>
      </w:r>
      <w:r w:rsidR="00170B2B" w:rsidRPr="00170B2B">
        <w:rPr>
          <w:rFonts w:ascii="Times New Roman" w:hAnsi="Times New Roman"/>
          <w:sz w:val="24"/>
          <w:szCs w:val="24"/>
        </w:rPr>
        <w:t xml:space="preserve">Finally, another factor is the union excesses. General Motors and UAW created a program called Jobs Bank. This program provided for the payment of 95% of the auto workers' annual payments in the event that they are retrenched (Influence watch, 2020). The automotive news disclosed that at the highest level of this program, 15,000 individuals were being paid even though they were not doing anything; this gave the union negative publicity, which spoiled the union's reputation, forcing the union to remove the program in 2009 (Influence watch, 2020). The union also built a golf course of 18 holes in 2000, which consumed a lot of money, costing the union loans to finance operations that amounted to 25 million dollars. This negatively influences union </w:t>
      </w:r>
      <w:r w:rsidR="00170B2B" w:rsidRPr="00170B2B">
        <w:rPr>
          <w:rFonts w:ascii="Times New Roman" w:hAnsi="Times New Roman"/>
          <w:sz w:val="24"/>
          <w:szCs w:val="24"/>
        </w:rPr>
        <w:lastRenderedPageBreak/>
        <w:t>finances, which leads to the company struggling. Also, contract corruption affects the union; an example is the Chrysler and Fiat contract corruption. There, Fiat Chrysler employees funnelled almost 5 million dollars illegally to charities under UAW officials' control in exchange for collective bargaining pacts between the union and automakers concessions (Influence watch, 2020).</w:t>
      </w:r>
    </w:p>
    <w:p w14:paraId="08D6DA3E" w14:textId="77777777" w:rsidR="009A4B90" w:rsidRDefault="00F579C2" w:rsidP="00477098">
      <w:pPr>
        <w:spacing w:line="480" w:lineRule="auto"/>
        <w:jc w:val="center"/>
        <w:rPr>
          <w:rFonts w:ascii="Times New Roman" w:hAnsi="Times New Roman"/>
          <w:b/>
          <w:sz w:val="24"/>
          <w:szCs w:val="24"/>
        </w:rPr>
      </w:pPr>
      <w:r w:rsidRPr="009A4B90">
        <w:rPr>
          <w:rFonts w:ascii="Times New Roman" w:hAnsi="Times New Roman"/>
          <w:b/>
          <w:sz w:val="24"/>
          <w:szCs w:val="24"/>
        </w:rPr>
        <w:t>Conclus</w:t>
      </w:r>
      <w:r w:rsidR="00357805">
        <w:rPr>
          <w:rFonts w:ascii="Times New Roman" w:hAnsi="Times New Roman"/>
          <w:b/>
          <w:sz w:val="24"/>
          <w:szCs w:val="24"/>
        </w:rPr>
        <w:t>ion</w:t>
      </w:r>
    </w:p>
    <w:p w14:paraId="03BD19FC" w14:textId="18C5DFD1" w:rsidR="00477098" w:rsidRDefault="00F579C2" w:rsidP="00170B2B">
      <w:pPr>
        <w:spacing w:line="480" w:lineRule="auto"/>
        <w:jc w:val="both"/>
        <w:rPr>
          <w:rFonts w:ascii="Times New Roman" w:hAnsi="Times New Roman"/>
          <w:b/>
          <w:sz w:val="24"/>
          <w:szCs w:val="24"/>
        </w:rPr>
      </w:pPr>
      <w:r>
        <w:rPr>
          <w:rFonts w:ascii="Times New Roman" w:hAnsi="Times New Roman"/>
          <w:b/>
          <w:sz w:val="24"/>
          <w:szCs w:val="24"/>
        </w:rPr>
        <w:tab/>
      </w:r>
      <w:r w:rsidR="00170B2B" w:rsidRPr="00170B2B">
        <w:rPr>
          <w:rFonts w:ascii="Times New Roman" w:hAnsi="Times New Roman"/>
          <w:sz w:val="24"/>
          <w:szCs w:val="24"/>
        </w:rPr>
        <w:t>UAW has continued to give its members good working conditions, and besides that, it is involved in other activities in society. An example is fighting for better schools, clean water, air, secure pensions for retirees and healthcare, health and safety standards for harsh workplaces, strong workman's compensation, fairer taxes, and unemployment insurance laws (UAW, 2020). Despite improving the auto worker's lives, this union has extended its support beyond the American borders to incorporate individuals around the world. This has succeeded through observant political participation and correlation with other global labor companies. The union has continued to stay on the front line to enforce trade pact provisions in the worker and human rights battle (UAW, 2020). It has also ensured labor standards are fair, a more recent international trade approach that elevates workers' quality globally.</w:t>
      </w:r>
    </w:p>
    <w:p w14:paraId="089A7D6A" w14:textId="77777777" w:rsidR="00477098" w:rsidRDefault="00477098" w:rsidP="00477098">
      <w:pPr>
        <w:spacing w:line="480" w:lineRule="auto"/>
        <w:rPr>
          <w:rFonts w:ascii="Times New Roman" w:hAnsi="Times New Roman"/>
          <w:b/>
          <w:sz w:val="24"/>
          <w:szCs w:val="24"/>
        </w:rPr>
      </w:pPr>
    </w:p>
    <w:p w14:paraId="29CA0D12" w14:textId="77777777" w:rsidR="00477098" w:rsidRDefault="00477098" w:rsidP="00477098">
      <w:pPr>
        <w:spacing w:line="480" w:lineRule="auto"/>
        <w:rPr>
          <w:rFonts w:ascii="Times New Roman" w:hAnsi="Times New Roman"/>
          <w:b/>
          <w:sz w:val="24"/>
          <w:szCs w:val="24"/>
        </w:rPr>
      </w:pPr>
    </w:p>
    <w:p w14:paraId="476442E8" w14:textId="77777777" w:rsidR="00477098" w:rsidRDefault="00477098" w:rsidP="00477098">
      <w:pPr>
        <w:spacing w:line="480" w:lineRule="auto"/>
        <w:rPr>
          <w:rFonts w:ascii="Times New Roman" w:hAnsi="Times New Roman"/>
          <w:b/>
          <w:sz w:val="24"/>
          <w:szCs w:val="24"/>
        </w:rPr>
      </w:pPr>
    </w:p>
    <w:p w14:paraId="705240FF" w14:textId="77777777" w:rsidR="00170B2B" w:rsidRDefault="00170B2B">
      <w:pPr>
        <w:spacing w:line="259" w:lineRule="auto"/>
        <w:rPr>
          <w:rFonts w:ascii="Times New Roman" w:hAnsi="Times New Roman"/>
          <w:b/>
          <w:sz w:val="24"/>
          <w:szCs w:val="24"/>
        </w:rPr>
      </w:pPr>
      <w:r>
        <w:rPr>
          <w:rFonts w:ascii="Times New Roman" w:hAnsi="Times New Roman"/>
          <w:b/>
          <w:sz w:val="24"/>
          <w:szCs w:val="24"/>
        </w:rPr>
        <w:br w:type="page"/>
      </w:r>
    </w:p>
    <w:p w14:paraId="6C67902D" w14:textId="7A281FA0" w:rsidR="00A9379B" w:rsidRPr="00A9379B" w:rsidRDefault="00F579C2" w:rsidP="00477098">
      <w:pPr>
        <w:spacing w:line="480" w:lineRule="auto"/>
        <w:jc w:val="center"/>
        <w:rPr>
          <w:rFonts w:ascii="Times New Roman" w:hAnsi="Times New Roman"/>
          <w:b/>
          <w:sz w:val="24"/>
          <w:szCs w:val="24"/>
        </w:rPr>
      </w:pPr>
      <w:r w:rsidRPr="00A9379B">
        <w:rPr>
          <w:rFonts w:ascii="Times New Roman" w:hAnsi="Times New Roman"/>
          <w:b/>
          <w:sz w:val="24"/>
          <w:szCs w:val="24"/>
        </w:rPr>
        <w:lastRenderedPageBreak/>
        <w:t>References</w:t>
      </w:r>
    </w:p>
    <w:p w14:paraId="5C12FCA4" w14:textId="77777777" w:rsidR="00605DD1"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color w:val="222222"/>
          <w:sz w:val="24"/>
          <w:szCs w:val="24"/>
          <w:shd w:val="clear" w:color="auto" w:fill="FFFFFF"/>
        </w:rPr>
        <w:t>Cutcher-Gershenfeld, J., Brooks, D., &amp; Mulloy, M. (2015). </w:t>
      </w:r>
      <w:r w:rsidRPr="00605DD1">
        <w:rPr>
          <w:rFonts w:ascii="Times New Roman" w:hAnsi="Times New Roman"/>
          <w:i/>
          <w:iCs/>
          <w:color w:val="222222"/>
          <w:sz w:val="24"/>
          <w:szCs w:val="24"/>
          <w:shd w:val="clear" w:color="auto" w:fill="FFFFFF"/>
        </w:rPr>
        <w:t>Inside the Ford-UAW transformation: Pivotal events in valuing work and delivering results</w:t>
      </w:r>
      <w:r w:rsidRPr="00605DD1">
        <w:rPr>
          <w:rFonts w:ascii="Times New Roman" w:hAnsi="Times New Roman"/>
          <w:color w:val="222222"/>
          <w:sz w:val="24"/>
          <w:szCs w:val="24"/>
          <w:shd w:val="clear" w:color="auto" w:fill="FFFFFF"/>
        </w:rPr>
        <w:t xml:space="preserve">. MIT Press. </w:t>
      </w:r>
    </w:p>
    <w:p w14:paraId="5F7307CD" w14:textId="77777777" w:rsidR="00605DD1"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color w:val="1A1A1A"/>
          <w:sz w:val="24"/>
          <w:szCs w:val="24"/>
          <w:shd w:val="clear" w:color="auto" w:fill="FFFFFF"/>
        </w:rPr>
        <w:t>Encyclopedia Britannica (2020) United Automobile Workers.</w:t>
      </w:r>
      <w:r w:rsidRPr="00605DD1">
        <w:rPr>
          <w:rFonts w:ascii="Times New Roman" w:hAnsi="Times New Roman"/>
          <w:sz w:val="24"/>
          <w:szCs w:val="24"/>
        </w:rPr>
        <w:t xml:space="preserve"> Retrieved on December 31, 2020, from  </w:t>
      </w:r>
      <w:hyperlink r:id="rId6" w:history="1">
        <w:r w:rsidRPr="00605DD1">
          <w:rPr>
            <w:rStyle w:val="Hyperlink"/>
            <w:rFonts w:ascii="Times New Roman" w:hAnsi="Times New Roman"/>
            <w:sz w:val="24"/>
            <w:szCs w:val="24"/>
          </w:rPr>
          <w:t>https://www.britannica.com/topic/United-Automobile-Workers</w:t>
        </w:r>
      </w:hyperlink>
    </w:p>
    <w:p w14:paraId="5AFF36B6" w14:textId="77777777" w:rsidR="00605DD1"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color w:val="222222"/>
          <w:sz w:val="24"/>
          <w:szCs w:val="24"/>
          <w:shd w:val="clear" w:color="auto" w:fill="FFFFFF"/>
        </w:rPr>
        <w:t xml:space="preserve">Goeddeke Jr, F. (2020). The UAW: Then and now, 50 years of United Auto Workers union history. </w:t>
      </w:r>
      <w:r w:rsidRPr="00605DD1">
        <w:rPr>
          <w:rFonts w:ascii="Times New Roman" w:hAnsi="Times New Roman"/>
          <w:i/>
          <w:iCs/>
          <w:color w:val="222222"/>
          <w:sz w:val="24"/>
          <w:szCs w:val="24"/>
          <w:shd w:val="clear" w:color="auto" w:fill="FFFFFF"/>
        </w:rPr>
        <w:t>Members-only Library</w:t>
      </w:r>
      <w:r w:rsidRPr="00605DD1">
        <w:rPr>
          <w:rFonts w:ascii="Times New Roman" w:hAnsi="Times New Roman"/>
          <w:color w:val="222222"/>
          <w:sz w:val="24"/>
          <w:szCs w:val="24"/>
          <w:shd w:val="clear" w:color="auto" w:fill="FFFFFF"/>
        </w:rPr>
        <w:t>, </w:t>
      </w:r>
      <w:r w:rsidRPr="00605DD1">
        <w:rPr>
          <w:rFonts w:ascii="Times New Roman" w:hAnsi="Times New Roman"/>
          <w:i/>
          <w:iCs/>
          <w:color w:val="222222"/>
          <w:sz w:val="24"/>
          <w:szCs w:val="24"/>
          <w:shd w:val="clear" w:color="auto" w:fill="FFFFFF"/>
        </w:rPr>
        <w:t>24</w:t>
      </w:r>
      <w:r w:rsidRPr="00605DD1">
        <w:rPr>
          <w:rFonts w:ascii="Times New Roman" w:hAnsi="Times New Roman"/>
          <w:color w:val="222222"/>
          <w:sz w:val="24"/>
          <w:szCs w:val="24"/>
          <w:shd w:val="clear" w:color="auto" w:fill="FFFFFF"/>
        </w:rPr>
        <w:t xml:space="preserve">.  </w:t>
      </w:r>
    </w:p>
    <w:p w14:paraId="0BE2CBE5" w14:textId="77777777" w:rsidR="000F43C1"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sz w:val="24"/>
          <w:szCs w:val="24"/>
        </w:rPr>
        <w:t xml:space="preserve">Influence watch (2020) United Auto Workers.Retrieved on December 31, 2020, from </w:t>
      </w:r>
      <w:hyperlink r:id="rId7" w:history="1">
        <w:r w:rsidRPr="00605DD1">
          <w:rPr>
            <w:rStyle w:val="Hyperlink"/>
            <w:rFonts w:ascii="Times New Roman" w:hAnsi="Times New Roman"/>
            <w:sz w:val="24"/>
            <w:szCs w:val="24"/>
          </w:rPr>
          <w:t>https://www.influencewatch.org/labor-union/united-auto-workers-uaw/</w:t>
        </w:r>
      </w:hyperlink>
    </w:p>
    <w:p w14:paraId="16B4D9A0" w14:textId="77777777" w:rsidR="00BD292B"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color w:val="222222"/>
          <w:sz w:val="24"/>
          <w:szCs w:val="24"/>
          <w:shd w:val="clear" w:color="auto" w:fill="FFFFFF"/>
        </w:rPr>
        <w:t>Minchin, T. J. (2019). Look at Detroit: The United Auto Workers and the Battle to Organize Volkswagen in Chattanooga. </w:t>
      </w:r>
      <w:r w:rsidRPr="00605DD1">
        <w:rPr>
          <w:rFonts w:ascii="Times New Roman" w:hAnsi="Times New Roman"/>
          <w:i/>
          <w:iCs/>
          <w:color w:val="222222"/>
          <w:sz w:val="24"/>
          <w:szCs w:val="24"/>
          <w:shd w:val="clear" w:color="auto" w:fill="FFFFFF"/>
        </w:rPr>
        <w:t>Labor History</w:t>
      </w:r>
      <w:r w:rsidRPr="00605DD1">
        <w:rPr>
          <w:rFonts w:ascii="Times New Roman" w:hAnsi="Times New Roman"/>
          <w:color w:val="222222"/>
          <w:sz w:val="24"/>
          <w:szCs w:val="24"/>
          <w:shd w:val="clear" w:color="auto" w:fill="FFFFFF"/>
        </w:rPr>
        <w:t>, </w:t>
      </w:r>
      <w:r w:rsidRPr="00605DD1">
        <w:rPr>
          <w:rFonts w:ascii="Times New Roman" w:hAnsi="Times New Roman"/>
          <w:i/>
          <w:iCs/>
          <w:color w:val="222222"/>
          <w:sz w:val="24"/>
          <w:szCs w:val="24"/>
          <w:shd w:val="clear" w:color="auto" w:fill="FFFFFF"/>
        </w:rPr>
        <w:t>60</w:t>
      </w:r>
      <w:r w:rsidRPr="00605DD1">
        <w:rPr>
          <w:rFonts w:ascii="Times New Roman" w:hAnsi="Times New Roman"/>
          <w:color w:val="222222"/>
          <w:sz w:val="24"/>
          <w:szCs w:val="24"/>
          <w:shd w:val="clear" w:color="auto" w:fill="FFFFFF"/>
        </w:rPr>
        <w:t>(5), 482-502.</w:t>
      </w:r>
    </w:p>
    <w:p w14:paraId="330D82E7" w14:textId="77777777" w:rsidR="00BD292B"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color w:val="222222"/>
          <w:sz w:val="24"/>
          <w:szCs w:val="24"/>
          <w:shd w:val="clear" w:color="auto" w:fill="FFFFFF"/>
        </w:rPr>
        <w:t>Sugiman, P. (2016). </w:t>
      </w:r>
      <w:r w:rsidRPr="00605DD1">
        <w:rPr>
          <w:rFonts w:ascii="Times New Roman" w:hAnsi="Times New Roman"/>
          <w:i/>
          <w:iCs/>
          <w:color w:val="222222"/>
          <w:sz w:val="24"/>
          <w:szCs w:val="24"/>
          <w:shd w:val="clear" w:color="auto" w:fill="FFFFFF"/>
        </w:rPr>
        <w:t>Labour's dilemma: The gender politics of Auto Workers in Canada, 1937-79</w:t>
      </w:r>
      <w:r w:rsidRPr="00605DD1">
        <w:rPr>
          <w:rFonts w:ascii="Times New Roman" w:hAnsi="Times New Roman"/>
          <w:color w:val="222222"/>
          <w:sz w:val="24"/>
          <w:szCs w:val="24"/>
          <w:shd w:val="clear" w:color="auto" w:fill="FFFFFF"/>
        </w:rPr>
        <w:t>. University of Toronto Press.</w:t>
      </w:r>
    </w:p>
    <w:p w14:paraId="28639F1A" w14:textId="77777777" w:rsidR="00BD292B" w:rsidRPr="00605DD1" w:rsidRDefault="00F579C2" w:rsidP="00E827C9">
      <w:pPr>
        <w:spacing w:line="480" w:lineRule="auto"/>
        <w:ind w:left="720" w:hanging="720"/>
        <w:jc w:val="both"/>
        <w:rPr>
          <w:rFonts w:ascii="Times New Roman" w:hAnsi="Times New Roman"/>
          <w:color w:val="222222"/>
          <w:sz w:val="24"/>
          <w:szCs w:val="24"/>
          <w:shd w:val="clear" w:color="auto" w:fill="FFFFFF"/>
        </w:rPr>
      </w:pPr>
      <w:r w:rsidRPr="00605DD1">
        <w:rPr>
          <w:rFonts w:ascii="Times New Roman" w:hAnsi="Times New Roman"/>
          <w:color w:val="222222"/>
          <w:sz w:val="24"/>
          <w:szCs w:val="24"/>
          <w:shd w:val="clear" w:color="auto" w:fill="FFFFFF"/>
        </w:rPr>
        <w:t>Silvia, S. J. (2018). The United Auto Workers’ Attempts to Unionize Volkswagen Chattanooga. </w:t>
      </w:r>
      <w:r w:rsidRPr="00605DD1">
        <w:rPr>
          <w:rFonts w:ascii="Times New Roman" w:hAnsi="Times New Roman"/>
          <w:i/>
          <w:iCs/>
          <w:color w:val="222222"/>
          <w:sz w:val="24"/>
          <w:szCs w:val="24"/>
          <w:shd w:val="clear" w:color="auto" w:fill="FFFFFF"/>
        </w:rPr>
        <w:t>ILR Review</w:t>
      </w:r>
      <w:r w:rsidRPr="00605DD1">
        <w:rPr>
          <w:rFonts w:ascii="Times New Roman" w:hAnsi="Times New Roman"/>
          <w:color w:val="222222"/>
          <w:sz w:val="24"/>
          <w:szCs w:val="24"/>
          <w:shd w:val="clear" w:color="auto" w:fill="FFFFFF"/>
        </w:rPr>
        <w:t>, </w:t>
      </w:r>
      <w:r w:rsidRPr="00605DD1">
        <w:rPr>
          <w:rFonts w:ascii="Times New Roman" w:hAnsi="Times New Roman"/>
          <w:i/>
          <w:iCs/>
          <w:color w:val="222222"/>
          <w:sz w:val="24"/>
          <w:szCs w:val="24"/>
          <w:shd w:val="clear" w:color="auto" w:fill="FFFFFF"/>
        </w:rPr>
        <w:t>71</w:t>
      </w:r>
      <w:r w:rsidRPr="00605DD1">
        <w:rPr>
          <w:rFonts w:ascii="Times New Roman" w:hAnsi="Times New Roman"/>
          <w:color w:val="222222"/>
          <w:sz w:val="24"/>
          <w:szCs w:val="24"/>
          <w:shd w:val="clear" w:color="auto" w:fill="FFFFFF"/>
        </w:rPr>
        <w:t>(3), 600-624.</w:t>
      </w:r>
    </w:p>
    <w:p w14:paraId="10DB715B" w14:textId="77777777" w:rsidR="00771462" w:rsidRPr="00605DD1" w:rsidRDefault="00F579C2" w:rsidP="00E827C9">
      <w:pPr>
        <w:spacing w:line="480" w:lineRule="auto"/>
        <w:ind w:left="720" w:hanging="720"/>
        <w:jc w:val="both"/>
        <w:rPr>
          <w:rFonts w:ascii="Times New Roman" w:hAnsi="Times New Roman"/>
          <w:sz w:val="24"/>
          <w:szCs w:val="24"/>
        </w:rPr>
      </w:pPr>
      <w:r w:rsidRPr="00605DD1">
        <w:rPr>
          <w:rFonts w:ascii="Times New Roman" w:hAnsi="Times New Roman"/>
          <w:sz w:val="24"/>
          <w:szCs w:val="24"/>
        </w:rPr>
        <w:t xml:space="preserve">UAW (2020) UAW Through the Decades. Retrieved on December 31, 2020, from </w:t>
      </w:r>
      <w:hyperlink r:id="rId8" w:history="1">
        <w:r w:rsidRPr="00605DD1">
          <w:rPr>
            <w:rStyle w:val="Hyperlink"/>
            <w:rFonts w:ascii="Times New Roman" w:hAnsi="Times New Roman"/>
            <w:sz w:val="24"/>
            <w:szCs w:val="24"/>
          </w:rPr>
          <w:t>https://uaw.org/members/uaw-through-the-decades/</w:t>
        </w:r>
      </w:hyperlink>
      <w:r w:rsidR="005C5834" w:rsidRPr="00605DD1">
        <w:rPr>
          <w:rFonts w:ascii="Times New Roman" w:hAnsi="Times New Roman"/>
          <w:sz w:val="24"/>
          <w:szCs w:val="24"/>
        </w:rPr>
        <w:t xml:space="preserve"> </w:t>
      </w:r>
    </w:p>
    <w:p w14:paraId="4D98596B" w14:textId="77777777" w:rsidR="005C5834" w:rsidRPr="00605DD1" w:rsidRDefault="00F579C2" w:rsidP="00E827C9">
      <w:pPr>
        <w:spacing w:line="480" w:lineRule="auto"/>
        <w:ind w:left="720" w:hanging="720"/>
        <w:jc w:val="both"/>
        <w:rPr>
          <w:rFonts w:ascii="Times New Roman" w:hAnsi="Times New Roman"/>
          <w:sz w:val="24"/>
          <w:szCs w:val="24"/>
        </w:rPr>
      </w:pPr>
      <w:r w:rsidRPr="00605DD1">
        <w:rPr>
          <w:rFonts w:ascii="Times New Roman" w:hAnsi="Times New Roman"/>
          <w:sz w:val="24"/>
          <w:szCs w:val="24"/>
        </w:rPr>
        <w:t xml:space="preserve">UAW (2020) Who We Are. Retrieved on December 31, 2020, from </w:t>
      </w:r>
      <w:hyperlink r:id="rId9" w:history="1">
        <w:r w:rsidRPr="00605DD1">
          <w:rPr>
            <w:rStyle w:val="Hyperlink"/>
            <w:rFonts w:ascii="Times New Roman" w:hAnsi="Times New Roman"/>
            <w:sz w:val="24"/>
            <w:szCs w:val="24"/>
          </w:rPr>
          <w:t>https://uaw.org/about/</w:t>
        </w:r>
      </w:hyperlink>
      <w:r w:rsidRPr="00605DD1">
        <w:rPr>
          <w:rFonts w:ascii="Times New Roman" w:hAnsi="Times New Roman"/>
          <w:sz w:val="24"/>
          <w:szCs w:val="24"/>
        </w:rPr>
        <w:t xml:space="preserve"> </w:t>
      </w:r>
    </w:p>
    <w:p w14:paraId="68AB41E6" w14:textId="77777777" w:rsidR="00771462" w:rsidRPr="00605DD1" w:rsidRDefault="00771462" w:rsidP="00E827C9">
      <w:pPr>
        <w:spacing w:line="480" w:lineRule="auto"/>
        <w:ind w:left="720" w:hanging="720"/>
        <w:jc w:val="both"/>
        <w:rPr>
          <w:rFonts w:ascii="Times New Roman" w:hAnsi="Times New Roman"/>
          <w:sz w:val="24"/>
          <w:szCs w:val="24"/>
        </w:rPr>
      </w:pPr>
    </w:p>
    <w:sectPr w:rsidR="00771462" w:rsidRPr="00605DD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5C7C6F" w14:textId="77777777" w:rsidR="00A1040A" w:rsidRDefault="00A1040A">
      <w:pPr>
        <w:spacing w:after="0" w:line="240" w:lineRule="auto"/>
      </w:pPr>
      <w:r>
        <w:separator/>
      </w:r>
    </w:p>
  </w:endnote>
  <w:endnote w:type="continuationSeparator" w:id="0">
    <w:p w14:paraId="178113D2" w14:textId="77777777" w:rsidR="00A1040A" w:rsidRDefault="00A10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E5FC17" w14:textId="77777777" w:rsidR="00A1040A" w:rsidRDefault="00A1040A">
      <w:pPr>
        <w:spacing w:after="0" w:line="240" w:lineRule="auto"/>
      </w:pPr>
      <w:r>
        <w:separator/>
      </w:r>
    </w:p>
  </w:footnote>
  <w:footnote w:type="continuationSeparator" w:id="0">
    <w:p w14:paraId="34ADA172" w14:textId="77777777" w:rsidR="00A1040A" w:rsidRDefault="00A10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1441510"/>
      <w:docPartObj>
        <w:docPartGallery w:val="Page Numbers (Top of Page)"/>
        <w:docPartUnique/>
      </w:docPartObj>
    </w:sdtPr>
    <w:sdtEndPr>
      <w:rPr>
        <w:rFonts w:ascii="Times New Roman" w:hAnsi="Times New Roman"/>
        <w:noProof/>
        <w:sz w:val="24"/>
        <w:szCs w:val="24"/>
      </w:rPr>
    </w:sdtEndPr>
    <w:sdtContent>
      <w:p w14:paraId="32E33933" w14:textId="77777777" w:rsidR="00E827C9" w:rsidRDefault="00F579C2">
        <w:pPr>
          <w:pStyle w:val="Header"/>
          <w:jc w:val="right"/>
        </w:pPr>
        <w:r w:rsidRPr="00276D34">
          <w:rPr>
            <w:rFonts w:ascii="Times New Roman" w:hAnsi="Times New Roman"/>
            <w:sz w:val="24"/>
            <w:szCs w:val="24"/>
          </w:rPr>
          <w:fldChar w:fldCharType="begin"/>
        </w:r>
        <w:r w:rsidRPr="00276D34">
          <w:rPr>
            <w:rFonts w:ascii="Times New Roman" w:hAnsi="Times New Roman"/>
            <w:sz w:val="24"/>
            <w:szCs w:val="24"/>
          </w:rPr>
          <w:instrText xml:space="preserve"> PAGE   \* MERGEFORMAT </w:instrText>
        </w:r>
        <w:r w:rsidRPr="00276D34">
          <w:rPr>
            <w:rFonts w:ascii="Times New Roman" w:hAnsi="Times New Roman"/>
            <w:sz w:val="24"/>
            <w:szCs w:val="24"/>
          </w:rPr>
          <w:fldChar w:fldCharType="separate"/>
        </w:r>
        <w:r w:rsidR="00ED3D56">
          <w:rPr>
            <w:rFonts w:ascii="Times New Roman" w:hAnsi="Times New Roman"/>
            <w:noProof/>
            <w:sz w:val="24"/>
            <w:szCs w:val="24"/>
          </w:rPr>
          <w:t>7</w:t>
        </w:r>
        <w:r w:rsidRPr="00276D34">
          <w:rPr>
            <w:rFonts w:ascii="Times New Roman" w:hAnsi="Times New Roman"/>
            <w:noProof/>
            <w:sz w:val="24"/>
            <w:szCs w:val="24"/>
          </w:rPr>
          <w:fldChar w:fldCharType="end"/>
        </w:r>
      </w:p>
    </w:sdtContent>
  </w:sdt>
  <w:p w14:paraId="52162F52" w14:textId="77777777" w:rsidR="00E827C9" w:rsidRDefault="00E827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34"/>
    <w:rsid w:val="000768CA"/>
    <w:rsid w:val="000A32A8"/>
    <w:rsid w:val="000C582B"/>
    <w:rsid w:val="000F43C1"/>
    <w:rsid w:val="001151F8"/>
    <w:rsid w:val="001217F5"/>
    <w:rsid w:val="00124277"/>
    <w:rsid w:val="00125D6B"/>
    <w:rsid w:val="00130805"/>
    <w:rsid w:val="001359DE"/>
    <w:rsid w:val="00170B2B"/>
    <w:rsid w:val="001750F5"/>
    <w:rsid w:val="001838D2"/>
    <w:rsid w:val="0023248A"/>
    <w:rsid w:val="00242C8C"/>
    <w:rsid w:val="00252F07"/>
    <w:rsid w:val="00276D34"/>
    <w:rsid w:val="00284AE5"/>
    <w:rsid w:val="002A02BD"/>
    <w:rsid w:val="002C350B"/>
    <w:rsid w:val="003009A2"/>
    <w:rsid w:val="00326934"/>
    <w:rsid w:val="00357805"/>
    <w:rsid w:val="003A5299"/>
    <w:rsid w:val="003A5DE9"/>
    <w:rsid w:val="003C38F6"/>
    <w:rsid w:val="003F2D60"/>
    <w:rsid w:val="0041130D"/>
    <w:rsid w:val="00427DD2"/>
    <w:rsid w:val="00432C13"/>
    <w:rsid w:val="0043379B"/>
    <w:rsid w:val="00477098"/>
    <w:rsid w:val="004E4D6D"/>
    <w:rsid w:val="004E68DA"/>
    <w:rsid w:val="005147DA"/>
    <w:rsid w:val="0053434C"/>
    <w:rsid w:val="00551C1B"/>
    <w:rsid w:val="00554CF6"/>
    <w:rsid w:val="00585718"/>
    <w:rsid w:val="005C5834"/>
    <w:rsid w:val="005D5CEF"/>
    <w:rsid w:val="005E56DF"/>
    <w:rsid w:val="005F66FC"/>
    <w:rsid w:val="00605DD1"/>
    <w:rsid w:val="006147CA"/>
    <w:rsid w:val="00624C14"/>
    <w:rsid w:val="006C17B1"/>
    <w:rsid w:val="006E1155"/>
    <w:rsid w:val="00720BD6"/>
    <w:rsid w:val="00742EA8"/>
    <w:rsid w:val="00743875"/>
    <w:rsid w:val="0075017E"/>
    <w:rsid w:val="007602CA"/>
    <w:rsid w:val="00771462"/>
    <w:rsid w:val="0078693E"/>
    <w:rsid w:val="007D7C3B"/>
    <w:rsid w:val="00804E4F"/>
    <w:rsid w:val="008374A0"/>
    <w:rsid w:val="008633DF"/>
    <w:rsid w:val="00881207"/>
    <w:rsid w:val="008879FD"/>
    <w:rsid w:val="009218ED"/>
    <w:rsid w:val="00930893"/>
    <w:rsid w:val="009617FA"/>
    <w:rsid w:val="009A4B90"/>
    <w:rsid w:val="009B6245"/>
    <w:rsid w:val="009D329A"/>
    <w:rsid w:val="009D5911"/>
    <w:rsid w:val="009E2E32"/>
    <w:rsid w:val="00A02B80"/>
    <w:rsid w:val="00A1040A"/>
    <w:rsid w:val="00A341A1"/>
    <w:rsid w:val="00A72500"/>
    <w:rsid w:val="00A9379B"/>
    <w:rsid w:val="00AB15C2"/>
    <w:rsid w:val="00B079B8"/>
    <w:rsid w:val="00B12908"/>
    <w:rsid w:val="00B21D1F"/>
    <w:rsid w:val="00B41CEB"/>
    <w:rsid w:val="00BB0529"/>
    <w:rsid w:val="00BC36A1"/>
    <w:rsid w:val="00BC5477"/>
    <w:rsid w:val="00BD292B"/>
    <w:rsid w:val="00C0081F"/>
    <w:rsid w:val="00C45987"/>
    <w:rsid w:val="00CD1948"/>
    <w:rsid w:val="00D348EA"/>
    <w:rsid w:val="00DA7F8C"/>
    <w:rsid w:val="00DD0902"/>
    <w:rsid w:val="00E31A3F"/>
    <w:rsid w:val="00E3661D"/>
    <w:rsid w:val="00E827C9"/>
    <w:rsid w:val="00E94245"/>
    <w:rsid w:val="00EB6211"/>
    <w:rsid w:val="00EC116A"/>
    <w:rsid w:val="00ED3D56"/>
    <w:rsid w:val="00F03724"/>
    <w:rsid w:val="00F579C2"/>
    <w:rsid w:val="00F80721"/>
    <w:rsid w:val="00F830D3"/>
    <w:rsid w:val="00F944E3"/>
    <w:rsid w:val="00FE3E29"/>
    <w:rsid w:val="00FF3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1A284"/>
  <w15:chartTrackingRefBased/>
  <w15:docId w15:val="{9D7F51A8-93EB-4AEF-A3FA-673C8824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D34"/>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34"/>
    <w:rPr>
      <w:rFonts w:ascii="Calibri" w:eastAsia="Calibri" w:hAnsi="Calibri" w:cs="Times New Roman"/>
    </w:rPr>
  </w:style>
  <w:style w:type="paragraph" w:styleId="Footer">
    <w:name w:val="footer"/>
    <w:basedOn w:val="Normal"/>
    <w:link w:val="FooterChar"/>
    <w:uiPriority w:val="99"/>
    <w:unhideWhenUsed/>
    <w:rsid w:val="00276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34"/>
    <w:rPr>
      <w:rFonts w:ascii="Calibri" w:eastAsia="Calibri" w:hAnsi="Calibri" w:cs="Times New Roman"/>
    </w:rPr>
  </w:style>
  <w:style w:type="character" w:styleId="Hyperlink">
    <w:name w:val="Hyperlink"/>
    <w:basedOn w:val="DefaultParagraphFont"/>
    <w:uiPriority w:val="99"/>
    <w:unhideWhenUsed/>
    <w:rsid w:val="000F43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w.org/members/uaw-through-the-decades/" TargetMode="External"/><Relationship Id="rId3" Type="http://schemas.openxmlformats.org/officeDocument/2006/relationships/webSettings" Target="webSettings.xml"/><Relationship Id="rId7" Type="http://schemas.openxmlformats.org/officeDocument/2006/relationships/hyperlink" Target="https://www.influencewatch.org/labor-union/united-auto-workers-uaw/"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topic/United-Automobile-Worker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uaw.org/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11</Pages>
  <Words>2877</Words>
  <Characters>16401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Maina</cp:lastModifiedBy>
  <cp:revision>155</cp:revision>
  <dcterms:created xsi:type="dcterms:W3CDTF">2020-12-31T07:16:00Z</dcterms:created>
  <dcterms:modified xsi:type="dcterms:W3CDTF">2021-01-01T18:18:00Z</dcterms:modified>
</cp:coreProperties>
</file>